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08" w:rsidRPr="00CE4D8C" w:rsidRDefault="00E63C08" w:rsidP="00E63C08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CE4D8C">
        <w:rPr>
          <w:rFonts w:ascii="Times New Roman" w:hAnsi="Times New Roman" w:cs="Times New Roman"/>
          <w:sz w:val="32"/>
          <w:szCs w:val="24"/>
        </w:rPr>
        <w:t>Test Bank Questions (</w:t>
      </w:r>
      <w:r w:rsidR="00333A4E">
        <w:rPr>
          <w:rFonts w:ascii="Times New Roman" w:hAnsi="Times New Roman" w:cs="Times New Roman"/>
          <w:sz w:val="32"/>
          <w:szCs w:val="24"/>
        </w:rPr>
        <w:t>20</w:t>
      </w:r>
      <w:r>
        <w:rPr>
          <w:rFonts w:ascii="Times New Roman" w:hAnsi="Times New Roman" w:cs="Times New Roman"/>
          <w:sz w:val="32"/>
          <w:szCs w:val="24"/>
        </w:rPr>
        <w:t xml:space="preserve"> Questions)</w:t>
      </w:r>
    </w:p>
    <w:p w:rsidR="00E63C08" w:rsidRDefault="00E63C08" w:rsidP="00E63C08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CE4D8C">
        <w:rPr>
          <w:rFonts w:ascii="Times New Roman" w:hAnsi="Times New Roman" w:cs="Times New Roman"/>
          <w:sz w:val="32"/>
          <w:szCs w:val="24"/>
        </w:rPr>
        <w:t>IT3</w:t>
      </w:r>
      <w:r w:rsidR="00876C10" w:rsidRPr="00876C10">
        <w:rPr>
          <w:rFonts w:ascii="Times New Roman" w:hAnsi="Times New Roman" w:cs="Times New Roman"/>
          <w:sz w:val="32"/>
          <w:szCs w:val="24"/>
        </w:rPr>
        <w:t>42</w:t>
      </w:r>
      <w:bookmarkStart w:id="0" w:name="_GoBack"/>
      <w:bookmarkEnd w:id="0"/>
      <w:r w:rsidRPr="00CE4D8C">
        <w:rPr>
          <w:rFonts w:ascii="Times New Roman" w:hAnsi="Times New Roman" w:cs="Times New Roman"/>
          <w:sz w:val="32"/>
          <w:szCs w:val="24"/>
        </w:rPr>
        <w:t>:</w:t>
      </w:r>
      <w:r>
        <w:rPr>
          <w:rFonts w:ascii="Times New Roman" w:hAnsi="Times New Roman" w:cs="Times New Roman"/>
          <w:sz w:val="32"/>
          <w:szCs w:val="24"/>
        </w:rPr>
        <w:t xml:space="preserve"> Enterprise Systems</w:t>
      </w:r>
    </w:p>
    <w:p w:rsidR="00E63C08" w:rsidRDefault="00E63C08" w:rsidP="00E63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6C7E">
        <w:rPr>
          <w:rFonts w:ascii="Times New Roman" w:hAnsi="Times New Roman" w:cs="Times New Roman"/>
          <w:sz w:val="24"/>
          <w:szCs w:val="24"/>
        </w:rPr>
        <w:t xml:space="preserve">Drawn from </w:t>
      </w:r>
      <w:r>
        <w:rPr>
          <w:rFonts w:ascii="Times New Roman" w:hAnsi="Times New Roman" w:cs="Times New Roman"/>
          <w:sz w:val="24"/>
          <w:szCs w:val="24"/>
        </w:rPr>
        <w:t xml:space="preserve">online </w:t>
      </w:r>
      <w:r w:rsidRPr="00C16C7E">
        <w:rPr>
          <w:rFonts w:ascii="Times New Roman" w:hAnsi="Times New Roman" w:cs="Times New Roman"/>
          <w:sz w:val="24"/>
          <w:szCs w:val="24"/>
        </w:rPr>
        <w:t>publisher</w:t>
      </w:r>
      <w:r>
        <w:rPr>
          <w:rFonts w:ascii="Times New Roman" w:hAnsi="Times New Roman" w:cs="Times New Roman"/>
          <w:sz w:val="24"/>
          <w:szCs w:val="24"/>
        </w:rPr>
        <w:t xml:space="preserve"> resources</w:t>
      </w:r>
    </w:p>
    <w:p w:rsidR="00E63C08" w:rsidRPr="00C16C7E" w:rsidRDefault="00E63C08" w:rsidP="00E63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C08" w:rsidRPr="00CE4D8C" w:rsidRDefault="00E63C08" w:rsidP="00E63C0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C16C7E">
        <w:rPr>
          <w:rFonts w:ascii="Times New Roman" w:hAnsi="Times New Roman" w:cs="Times New Roman"/>
          <w:sz w:val="24"/>
          <w:szCs w:val="24"/>
        </w:rPr>
        <w:t xml:space="preserve">Dunn, C.L., Cherrington, J.O., &amp; Hollander, A. </w:t>
      </w:r>
      <w:r>
        <w:rPr>
          <w:rFonts w:ascii="Times New Roman" w:hAnsi="Times New Roman" w:cs="Times New Roman"/>
          <w:sz w:val="24"/>
          <w:szCs w:val="24"/>
        </w:rPr>
        <w:t xml:space="preserve">(2005). </w:t>
      </w:r>
      <w:r w:rsidRPr="00C16C7E">
        <w:rPr>
          <w:rFonts w:ascii="Times New Roman" w:hAnsi="Times New Roman" w:cs="Times New Roman"/>
          <w:i/>
          <w:sz w:val="24"/>
          <w:szCs w:val="24"/>
        </w:rPr>
        <w:t xml:space="preserve">Enterprise information systems: A pattern-based approach </w:t>
      </w:r>
      <w:r>
        <w:rPr>
          <w:rFonts w:ascii="Times New Roman" w:hAnsi="Times New Roman" w:cs="Times New Roman"/>
          <w:sz w:val="24"/>
          <w:szCs w:val="24"/>
        </w:rPr>
        <w:t>(3</w:t>
      </w:r>
      <w:r w:rsidRPr="00C16C7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Ed.). </w:t>
      </w:r>
      <w:r w:rsidRPr="00C16C7E">
        <w:rPr>
          <w:rFonts w:ascii="Times New Roman" w:hAnsi="Times New Roman" w:cs="Times New Roman"/>
          <w:sz w:val="24"/>
          <w:szCs w:val="24"/>
        </w:rPr>
        <w:t>McGraw-Hill/Irwin</w:t>
      </w:r>
      <w:r>
        <w:rPr>
          <w:rFonts w:ascii="Times New Roman" w:hAnsi="Times New Roman" w:cs="Times New Roman"/>
          <w:sz w:val="24"/>
          <w:szCs w:val="24"/>
        </w:rPr>
        <w:t xml:space="preserve">. ISBN: </w:t>
      </w:r>
      <w:r w:rsidRPr="00C16C7E">
        <w:rPr>
          <w:rFonts w:ascii="Times New Roman" w:hAnsi="Times New Roman" w:cs="Times New Roman"/>
          <w:sz w:val="24"/>
          <w:szCs w:val="24"/>
        </w:rPr>
        <w:t>9780072404296</w:t>
      </w:r>
    </w:p>
    <w:p w:rsidR="0073313F" w:rsidRPr="00CE4D8C" w:rsidRDefault="0073313F" w:rsidP="0073313F">
      <w:pPr>
        <w:rPr>
          <w:rFonts w:ascii="Times New Roman" w:hAnsi="Times New Roman" w:cs="Times New Roman"/>
          <w:b/>
          <w:sz w:val="24"/>
          <w:szCs w:val="24"/>
        </w:rPr>
      </w:pPr>
      <w:r w:rsidRPr="00CE4D8C">
        <w:rPr>
          <w:rFonts w:ascii="Times New Roman" w:hAnsi="Times New Roman" w:cs="Times New Roman"/>
          <w:b/>
          <w:sz w:val="24"/>
          <w:szCs w:val="24"/>
        </w:rPr>
        <w:t>Chapter 7</w:t>
      </w:r>
    </w:p>
    <w:p w:rsidR="0073313F" w:rsidRPr="00CE4D8C" w:rsidRDefault="0073313F" w:rsidP="0073313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of the following query interfaces is intended to be more point-and-click in nature and to require less user expertise?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Relational Algebra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Structured Query Language (SQL)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Query By Example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Standard Query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Relational Calculus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73313F" w:rsidRPr="00CE4D8C" w:rsidRDefault="0073313F" w:rsidP="0073313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of the following is necessary for effective information retrieval?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The database is well designed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The query designer has a thorough knowledge of the database table structures and the nature of the data in the tables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The query designer adequately understands the desired output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The query designer knows the querying language used to retrieve information from the enterprise's database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All of the above are necessary for effective information retrieval</w:t>
      </w:r>
      <w:r w:rsidRPr="00CE4D8C">
        <w:rPr>
          <w:rFonts w:ascii="Times New Roman" w:hAnsi="Times New Roman" w:cs="Times New Roman"/>
          <w:sz w:val="24"/>
          <w:szCs w:val="24"/>
          <w:highlight w:val="yellow"/>
        </w:rPr>
        <w:br/>
      </w:r>
    </w:p>
    <w:p w:rsidR="0073313F" w:rsidRPr="00CE4D8C" w:rsidRDefault="0073313F" w:rsidP="0073313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of the following is NOT a relational algebra operators used in basic queries?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Locate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Project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Join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Select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All of the above are relational algebra operators used in basic queries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73313F" w:rsidRPr="00CE4D8C" w:rsidRDefault="0073313F" w:rsidP="0073313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relational algebra operator can be used to eliminate duplicate columns or filter out columns that are not needed based on the information request?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Locate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Project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Join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Select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Request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73313F" w:rsidRPr="00CE4D8C" w:rsidRDefault="0073313F" w:rsidP="0073313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If a table contained 50 rows and you want to use only 20 of the rows that meet a specific criteria, you would create a query to get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lastRenderedPageBreak/>
        <w:t>A vertical subset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A horizontal subset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 diagonal subset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 JOIN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An OPEN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73313F" w:rsidRPr="00CE4D8C" w:rsidRDefault="0073313F" w:rsidP="0073313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is currently the most commonly used data manipulation language?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Relational Algebra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Structured Query Language (SQL)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Query By Example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Fortran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Pascal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73313F" w:rsidRPr="00CE4D8C" w:rsidRDefault="0073313F" w:rsidP="0073313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In SQL, every information retrieval query follows what structured, predefined syntax?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SELECT attribute name(s), FROM table name(s), WHERE condition criteria is met;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SELECT attribute name(s), JOIN table name(s), WHERE condition criteria is met;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SELECT attribute name(s), QUERY table name(s), WHEN condition criteria is met;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SELECT attribute name(s), FROM table name(s), WHEN condition criteria is met;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SELECT attribute name(s), from QUERY table name(s), LOCATED in database name;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73313F" w:rsidRPr="00CE4D8C" w:rsidRDefault="0073313F" w:rsidP="0073313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of the following is true regarding the use of an outer join in SQL?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The outer join must be specified in the SELECT clause of an SQL statement.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The outer join need not be specified as an outer join, because most database software automatically recognizes whether a join should be inner or outer.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The outer join must be specified as a Left Join or a Right Join.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An outer join is also commonly called an Equi-Join.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The outer join must be specified in the PROJECT clause of an SQL statement.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73313F" w:rsidRPr="00CE4D8C" w:rsidRDefault="0073313F" w:rsidP="0073313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does the asterisk (*) in SQL mean?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The asterisk (*) is a standard symbol used to start most or all queries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The asterisk (*) is a standard symbol used to end most or all queries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The asterisk (*) is a wildcard symbol that requests inclusion of all attributes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The asterisk (*) is a wildcard attribute that means to disregard any attributes that follow its use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The asterisk (*) is an interruption symbol used to abort a query if it takes longer to process than a prescribed time length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73313F" w:rsidRPr="00CE4D8C" w:rsidRDefault="0073313F" w:rsidP="0073313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SQL statement will multiple Table A's Field P by Table A's Field Q?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lastRenderedPageBreak/>
        <w:t>Project Field P times Field Q From Table A;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Select Field P From Table A Where Field Q = Field P * 2;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Select Sum (Field P, Field Q) From Table A;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Select (Field P * Field Q) From Table A;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Select Table A Field P and Table A Field Q, Multiply P*Q;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73313F" w:rsidRPr="00CE4D8C" w:rsidRDefault="0073313F" w:rsidP="0073313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If Table A is on the left and Table B is on the right, a right outer join will include in its answer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Only the rows for which the values of the two tables' common attribute match exactly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All the rows from Table A, with the corresponding detail of Table B for those rows for which the values of the two tables' common attribute match exactly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All the rows from Table B, with the corresponding detail of Table A for those rows for which the value of the two tables' common attribute match exactly</w:t>
      </w:r>
    </w:p>
    <w:p w:rsidR="0073313F" w:rsidRPr="00CE4D8C" w:rsidRDefault="0073313F" w:rsidP="0073313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All rows from both Table A and Table B</w:t>
      </w:r>
    </w:p>
    <w:p w:rsidR="00A51C85" w:rsidRDefault="00A51C85" w:rsidP="0073313F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C303EE" w:rsidRDefault="00C303EE" w:rsidP="00C303EE">
      <w:pPr>
        <w:rPr>
          <w:rFonts w:ascii="Times New Roman" w:hAnsi="Times New Roman" w:cs="Times New Roman"/>
          <w:sz w:val="24"/>
          <w:szCs w:val="24"/>
        </w:rPr>
      </w:pPr>
      <w:r w:rsidRPr="00C303EE">
        <w:rPr>
          <w:rFonts w:ascii="Times New Roman" w:hAnsi="Times New Roman" w:cs="Times New Roman"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3EE">
        <w:rPr>
          <w:rFonts w:ascii="Times New Roman" w:hAnsi="Times New Roman" w:cs="Times New Roman"/>
          <w:sz w:val="24"/>
          <w:szCs w:val="24"/>
        </w:rPr>
        <w:t>Which of the relational algebra operators is needed to retrieve a vertical subset (i.e., a subset of columns) from a relational database table?</w:t>
      </w:r>
    </w:p>
    <w:p w:rsidR="00C303EE" w:rsidRPr="00CE4D8C" w:rsidRDefault="00C303EE" w:rsidP="00C303E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303EE">
        <w:rPr>
          <w:rFonts w:ascii="Times New Roman" w:hAnsi="Times New Roman" w:cs="Times New Roman"/>
          <w:sz w:val="24"/>
          <w:szCs w:val="24"/>
          <w:highlight w:val="yellow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3EE" w:rsidRPr="00CE4D8C" w:rsidRDefault="00C303EE" w:rsidP="00C303E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</w:t>
      </w:r>
    </w:p>
    <w:p w:rsidR="00C303EE" w:rsidRPr="00C303EE" w:rsidRDefault="00C303EE" w:rsidP="00C303E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303EE">
        <w:rPr>
          <w:rFonts w:ascii="Times New Roman" w:hAnsi="Times New Roman" w:cs="Times New Roman"/>
          <w:sz w:val="24"/>
          <w:szCs w:val="24"/>
        </w:rPr>
        <w:t>Join</w:t>
      </w:r>
    </w:p>
    <w:p w:rsidR="00C303EE" w:rsidRPr="00CE4D8C" w:rsidRDefault="00C303EE" w:rsidP="00C303E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and C</w:t>
      </w:r>
    </w:p>
    <w:p w:rsidR="00C303EE" w:rsidRPr="00C303EE" w:rsidRDefault="00C303EE" w:rsidP="00C303EE">
      <w:pPr>
        <w:rPr>
          <w:rFonts w:ascii="Times New Roman" w:hAnsi="Times New Roman" w:cs="Times New Roman"/>
          <w:sz w:val="24"/>
          <w:szCs w:val="24"/>
        </w:rPr>
      </w:pPr>
    </w:p>
    <w:p w:rsidR="001B18F0" w:rsidRDefault="001B18F0" w:rsidP="00C303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TF</w:t>
      </w:r>
      <w:r w:rsidR="004D15B1">
        <w:rPr>
          <w:rFonts w:ascii="Times New Roman" w:hAnsi="Times New Roman" w:cs="Times New Roman"/>
          <w:sz w:val="24"/>
          <w:szCs w:val="24"/>
        </w:rPr>
        <w:t>.</w:t>
      </w:r>
      <w:r w:rsidR="00C303EE">
        <w:rPr>
          <w:rFonts w:ascii="Times New Roman" w:hAnsi="Times New Roman" w:cs="Times New Roman"/>
          <w:sz w:val="24"/>
          <w:szCs w:val="24"/>
        </w:rPr>
        <w:t xml:space="preserve"> </w:t>
      </w:r>
      <w:r w:rsidR="00C303EE" w:rsidRPr="00C303EE">
        <w:rPr>
          <w:rFonts w:ascii="Times New Roman" w:hAnsi="Times New Roman" w:cs="Times New Roman"/>
          <w:sz w:val="24"/>
          <w:szCs w:val="24"/>
        </w:rPr>
        <w:t>A query’s answer in Microsoft Access is refe</w:t>
      </w:r>
      <w:r w:rsidR="00C303EE">
        <w:rPr>
          <w:rFonts w:ascii="Times New Roman" w:hAnsi="Times New Roman" w:cs="Times New Roman"/>
          <w:sz w:val="24"/>
          <w:szCs w:val="24"/>
        </w:rPr>
        <w:t xml:space="preserve">rred to as a dataset. </w:t>
      </w:r>
      <w:r w:rsidR="00C303EE" w:rsidRPr="00C303EE">
        <w:rPr>
          <w:rFonts w:ascii="Times New Roman" w:hAnsi="Times New Roman" w:cs="Times New Roman"/>
          <w:sz w:val="24"/>
          <w:szCs w:val="24"/>
          <w:highlight w:val="yellow"/>
        </w:rPr>
        <w:t>False.</w:t>
      </w:r>
    </w:p>
    <w:p w:rsidR="001B18F0" w:rsidRDefault="001B18F0" w:rsidP="001B1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TF</w:t>
      </w:r>
      <w:r w:rsidR="004D15B1">
        <w:rPr>
          <w:rFonts w:ascii="Times New Roman" w:hAnsi="Times New Roman" w:cs="Times New Roman"/>
          <w:sz w:val="24"/>
          <w:szCs w:val="24"/>
        </w:rPr>
        <w:t>.</w:t>
      </w:r>
      <w:r w:rsidR="00C303EE">
        <w:rPr>
          <w:rFonts w:ascii="Times New Roman" w:hAnsi="Times New Roman" w:cs="Times New Roman"/>
          <w:sz w:val="24"/>
          <w:szCs w:val="24"/>
        </w:rPr>
        <w:t xml:space="preserve">  </w:t>
      </w:r>
      <w:r w:rsidR="00C303EE" w:rsidRPr="00C303EE">
        <w:rPr>
          <w:rFonts w:ascii="Times New Roman" w:hAnsi="Times New Roman" w:cs="Times New Roman"/>
          <w:sz w:val="24"/>
          <w:szCs w:val="24"/>
        </w:rPr>
        <w:t>In Microsoft Access, the displayed links of all tables can be viewed in the elements display.</w:t>
      </w:r>
      <w:r w:rsidR="00C303EE">
        <w:rPr>
          <w:rFonts w:ascii="Times New Roman" w:hAnsi="Times New Roman" w:cs="Times New Roman"/>
          <w:sz w:val="24"/>
          <w:szCs w:val="24"/>
        </w:rPr>
        <w:t xml:space="preserve"> </w:t>
      </w:r>
      <w:r w:rsidR="00C303EE" w:rsidRPr="00C303EE">
        <w:rPr>
          <w:rFonts w:ascii="Times New Roman" w:hAnsi="Times New Roman" w:cs="Times New Roman"/>
          <w:sz w:val="24"/>
          <w:szCs w:val="24"/>
          <w:highlight w:val="yellow"/>
        </w:rPr>
        <w:t>False.</w:t>
      </w:r>
    </w:p>
    <w:p w:rsidR="001B18F0" w:rsidRDefault="001B18F0" w:rsidP="001B1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TF</w:t>
      </w:r>
      <w:r w:rsidR="004D15B1">
        <w:rPr>
          <w:rFonts w:ascii="Times New Roman" w:hAnsi="Times New Roman" w:cs="Times New Roman"/>
          <w:sz w:val="24"/>
          <w:szCs w:val="24"/>
        </w:rPr>
        <w:t>.</w:t>
      </w:r>
      <w:r w:rsidR="00C303EE">
        <w:rPr>
          <w:rFonts w:ascii="Times New Roman" w:hAnsi="Times New Roman" w:cs="Times New Roman"/>
          <w:sz w:val="24"/>
          <w:szCs w:val="24"/>
        </w:rPr>
        <w:t xml:space="preserve"> In SQL, the asterisk means ‘modify attribute’. </w:t>
      </w:r>
      <w:r w:rsidR="00C303EE" w:rsidRPr="00C303EE">
        <w:rPr>
          <w:rFonts w:ascii="Times New Roman" w:hAnsi="Times New Roman" w:cs="Times New Roman"/>
          <w:sz w:val="24"/>
          <w:szCs w:val="24"/>
          <w:highlight w:val="yellow"/>
        </w:rPr>
        <w:t>False</w:t>
      </w:r>
      <w:r w:rsidR="00C303EE">
        <w:rPr>
          <w:rFonts w:ascii="Times New Roman" w:hAnsi="Times New Roman" w:cs="Times New Roman"/>
          <w:sz w:val="24"/>
          <w:szCs w:val="24"/>
        </w:rPr>
        <w:t>.</w:t>
      </w:r>
    </w:p>
    <w:p w:rsidR="001B18F0" w:rsidRDefault="001B18F0" w:rsidP="001B1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TF</w:t>
      </w:r>
      <w:r w:rsidR="004D15B1">
        <w:rPr>
          <w:rFonts w:ascii="Times New Roman" w:hAnsi="Times New Roman" w:cs="Times New Roman"/>
          <w:sz w:val="24"/>
          <w:szCs w:val="24"/>
        </w:rPr>
        <w:t>.</w:t>
      </w:r>
      <w:r w:rsidR="00C303EE">
        <w:rPr>
          <w:rFonts w:ascii="Times New Roman" w:hAnsi="Times New Roman" w:cs="Times New Roman"/>
          <w:sz w:val="24"/>
          <w:szCs w:val="24"/>
        </w:rPr>
        <w:t xml:space="preserve">  </w:t>
      </w:r>
      <w:r w:rsidR="00C303EE" w:rsidRPr="00C303EE">
        <w:rPr>
          <w:rFonts w:ascii="Times New Roman" w:hAnsi="Times New Roman" w:cs="Times New Roman"/>
          <w:sz w:val="24"/>
          <w:szCs w:val="24"/>
        </w:rPr>
        <w:t>QBE is an acronym for Query Before Example.</w:t>
      </w:r>
      <w:r w:rsidR="00C303EE">
        <w:rPr>
          <w:rFonts w:ascii="Times New Roman" w:hAnsi="Times New Roman" w:cs="Times New Roman"/>
          <w:sz w:val="24"/>
          <w:szCs w:val="24"/>
        </w:rPr>
        <w:t xml:space="preserve"> </w:t>
      </w:r>
      <w:r w:rsidR="00C303EE" w:rsidRPr="00C303EE">
        <w:rPr>
          <w:rFonts w:ascii="Times New Roman" w:hAnsi="Times New Roman" w:cs="Times New Roman"/>
          <w:sz w:val="24"/>
          <w:szCs w:val="24"/>
          <w:highlight w:val="yellow"/>
        </w:rPr>
        <w:t>False</w:t>
      </w:r>
      <w:r w:rsidR="00C303EE">
        <w:rPr>
          <w:rFonts w:ascii="Times New Roman" w:hAnsi="Times New Roman" w:cs="Times New Roman"/>
          <w:sz w:val="24"/>
          <w:szCs w:val="24"/>
        </w:rPr>
        <w:t>.</w:t>
      </w:r>
    </w:p>
    <w:p w:rsidR="001B18F0" w:rsidRDefault="00C303EE" w:rsidP="001B1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TF</w:t>
      </w:r>
      <w:r w:rsidR="004D15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3EE">
        <w:rPr>
          <w:rFonts w:ascii="Times New Roman" w:hAnsi="Times New Roman" w:cs="Times New Roman"/>
          <w:sz w:val="24"/>
          <w:szCs w:val="24"/>
        </w:rPr>
        <w:t>The JOIN operator is the most powerful of the relational algebra operators, allowing us to combine separate but related tables by linking them on their common attributes.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3EE">
        <w:rPr>
          <w:rFonts w:ascii="Times New Roman" w:hAnsi="Times New Roman" w:cs="Times New Roman"/>
          <w:sz w:val="24"/>
          <w:szCs w:val="24"/>
          <w:highlight w:val="yellow"/>
        </w:rPr>
        <w:t>True</w:t>
      </w:r>
    </w:p>
    <w:p w:rsidR="001B18F0" w:rsidRDefault="007D55D9" w:rsidP="001B1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Short answer. </w:t>
      </w:r>
      <w:r w:rsidR="004D15B1">
        <w:rPr>
          <w:rFonts w:ascii="Times New Roman" w:hAnsi="Times New Roman" w:cs="Times New Roman"/>
          <w:sz w:val="24"/>
          <w:szCs w:val="24"/>
        </w:rPr>
        <w:t>Define Structured Query Language.</w:t>
      </w:r>
    </w:p>
    <w:p w:rsidR="004D15B1" w:rsidRDefault="004D15B1" w:rsidP="001B18F0">
      <w:pPr>
        <w:rPr>
          <w:rFonts w:ascii="Times New Roman" w:hAnsi="Times New Roman" w:cs="Times New Roman"/>
          <w:sz w:val="24"/>
          <w:szCs w:val="24"/>
        </w:rPr>
      </w:pPr>
      <w:r w:rsidRPr="004D15B1">
        <w:rPr>
          <w:rFonts w:ascii="Times New Roman" w:hAnsi="Times New Roman" w:cs="Times New Roman"/>
          <w:sz w:val="24"/>
          <w:szCs w:val="24"/>
          <w:highlight w:val="yellow"/>
        </w:rPr>
        <w:t>A query language developed to enable the performance of multiple operations in a single query and to use a standard format for every query statement to simplify the task of query development.</w:t>
      </w:r>
    </w:p>
    <w:p w:rsidR="001B18F0" w:rsidRDefault="007D55D9" w:rsidP="001B1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Short answer. What is the difference between a SQL view and a design view?</w:t>
      </w:r>
    </w:p>
    <w:p w:rsidR="007D55D9" w:rsidRDefault="007D55D9" w:rsidP="001B18F0">
      <w:pPr>
        <w:rPr>
          <w:rFonts w:ascii="Times New Roman" w:hAnsi="Times New Roman" w:cs="Times New Roman"/>
          <w:sz w:val="24"/>
          <w:szCs w:val="24"/>
        </w:rPr>
      </w:pPr>
      <w:r w:rsidRPr="004D15B1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SQL view is a mode for viewing the underlying SQL statement for a query while design view is a mode that depicts the logic of a query in QBE format.</w:t>
      </w:r>
    </w:p>
    <w:p w:rsidR="001B18F0" w:rsidRDefault="007D55D9" w:rsidP="001B1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20) Short answer. </w:t>
      </w:r>
      <w:r w:rsidR="004D15B1">
        <w:rPr>
          <w:rFonts w:ascii="Times New Roman" w:hAnsi="Times New Roman" w:cs="Times New Roman"/>
          <w:sz w:val="24"/>
          <w:szCs w:val="24"/>
        </w:rPr>
        <w:t>What is a logical operator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D15B1" w:rsidRPr="004D15B1" w:rsidRDefault="004D15B1" w:rsidP="001B18F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D15B1">
        <w:rPr>
          <w:rFonts w:ascii="Times New Roman" w:hAnsi="Times New Roman" w:cs="Times New Roman"/>
          <w:sz w:val="24"/>
          <w:szCs w:val="24"/>
          <w:highlight w:val="yellow"/>
        </w:rPr>
        <w:t>Boolean search terms used in queries to define which records are included in the query result (examples include AND, OR, and NOT).</w:t>
      </w:r>
    </w:p>
    <w:sectPr w:rsidR="004D15B1" w:rsidRPr="004D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1078"/>
    <w:multiLevelType w:val="hybridMultilevel"/>
    <w:tmpl w:val="14E63F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8269C"/>
    <w:multiLevelType w:val="hybridMultilevel"/>
    <w:tmpl w:val="E80A8D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E379C"/>
    <w:multiLevelType w:val="hybridMultilevel"/>
    <w:tmpl w:val="3A145F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70883"/>
    <w:multiLevelType w:val="hybridMultilevel"/>
    <w:tmpl w:val="6E4A98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2E6F7B"/>
    <w:multiLevelType w:val="hybridMultilevel"/>
    <w:tmpl w:val="5126A1BE"/>
    <w:lvl w:ilvl="0" w:tplc="4D484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86A5E"/>
    <w:multiLevelType w:val="hybridMultilevel"/>
    <w:tmpl w:val="E35E32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53885"/>
    <w:multiLevelType w:val="hybridMultilevel"/>
    <w:tmpl w:val="D606534C"/>
    <w:lvl w:ilvl="0" w:tplc="94564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952CD"/>
    <w:multiLevelType w:val="hybridMultilevel"/>
    <w:tmpl w:val="84F084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2774F"/>
    <w:multiLevelType w:val="hybridMultilevel"/>
    <w:tmpl w:val="CC3818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443A3"/>
    <w:multiLevelType w:val="hybridMultilevel"/>
    <w:tmpl w:val="F7EEF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5F77BC"/>
    <w:multiLevelType w:val="hybridMultilevel"/>
    <w:tmpl w:val="4E64B428"/>
    <w:lvl w:ilvl="0" w:tplc="7A129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67A48"/>
    <w:multiLevelType w:val="hybridMultilevel"/>
    <w:tmpl w:val="FA4AB660"/>
    <w:lvl w:ilvl="0" w:tplc="03844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E85344"/>
    <w:multiLevelType w:val="hybridMultilevel"/>
    <w:tmpl w:val="B40A83B4"/>
    <w:lvl w:ilvl="0" w:tplc="20060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D3ED4"/>
    <w:multiLevelType w:val="hybridMultilevel"/>
    <w:tmpl w:val="32DC9F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754DC"/>
    <w:multiLevelType w:val="hybridMultilevel"/>
    <w:tmpl w:val="808A91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46CA9"/>
    <w:multiLevelType w:val="hybridMultilevel"/>
    <w:tmpl w:val="6002A782"/>
    <w:lvl w:ilvl="0" w:tplc="E0C8D3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EC62AB"/>
    <w:multiLevelType w:val="hybridMultilevel"/>
    <w:tmpl w:val="FF52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AEA4855"/>
    <w:multiLevelType w:val="hybridMultilevel"/>
    <w:tmpl w:val="56FA3D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4"/>
  </w:num>
  <w:num w:numId="5">
    <w:abstractNumId w:val="2"/>
  </w:num>
  <w:num w:numId="6">
    <w:abstractNumId w:val="1"/>
  </w:num>
  <w:num w:numId="7">
    <w:abstractNumId w:val="13"/>
  </w:num>
  <w:num w:numId="8">
    <w:abstractNumId w:val="0"/>
  </w:num>
  <w:num w:numId="9">
    <w:abstractNumId w:val="17"/>
  </w:num>
  <w:num w:numId="10">
    <w:abstractNumId w:val="9"/>
  </w:num>
  <w:num w:numId="11">
    <w:abstractNumId w:val="16"/>
  </w:num>
  <w:num w:numId="12">
    <w:abstractNumId w:val="6"/>
  </w:num>
  <w:num w:numId="13">
    <w:abstractNumId w:val="10"/>
  </w:num>
  <w:num w:numId="14">
    <w:abstractNumId w:val="12"/>
  </w:num>
  <w:num w:numId="15">
    <w:abstractNumId w:val="11"/>
  </w:num>
  <w:num w:numId="16">
    <w:abstractNumId w:val="4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08"/>
    <w:rsid w:val="001B18F0"/>
    <w:rsid w:val="00333A4E"/>
    <w:rsid w:val="003A020F"/>
    <w:rsid w:val="003A3E43"/>
    <w:rsid w:val="004935A3"/>
    <w:rsid w:val="004D15B1"/>
    <w:rsid w:val="006502DF"/>
    <w:rsid w:val="0073313F"/>
    <w:rsid w:val="007D55D9"/>
    <w:rsid w:val="00876C10"/>
    <w:rsid w:val="00A51C85"/>
    <w:rsid w:val="00AD0693"/>
    <w:rsid w:val="00C303EE"/>
    <w:rsid w:val="00E63C08"/>
    <w:rsid w:val="00EB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DC355-A102-4BD4-AD1A-44490017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8EF82-C131-49C9-A5BE-BCA60BBF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Seddon</dc:creator>
  <cp:keywords/>
  <dc:description/>
  <cp:lastModifiedBy>Gregory Kurtz</cp:lastModifiedBy>
  <cp:revision>4</cp:revision>
  <dcterms:created xsi:type="dcterms:W3CDTF">2015-03-03T17:17:00Z</dcterms:created>
  <dcterms:modified xsi:type="dcterms:W3CDTF">2015-04-24T19:30:00Z</dcterms:modified>
</cp:coreProperties>
</file>